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B716C" w:rsidRDefault="00BB716C" w:rsidP="00BB716C">
      <w:pPr>
        <w:pStyle w:val="UMCPlatsegoe"/>
      </w:pPr>
      <w:bookmarkStart w:id="0" w:name="_GoBack"/>
      <w:bookmarkEnd w:id="0"/>
      <w:r>
        <w:rPr>
          <w:noProof/>
          <w:lang w:eastAsia="nl-NL"/>
        </w:rPr>
        <w:drawing>
          <wp:anchor distT="0" distB="0" distL="114300" distR="114300" simplePos="0" relativeHeight="251660288" behindDoc="0" locked="0" layoutInCell="1" allowOverlap="1" wp14:anchorId="7A70AB9C" wp14:editId="4F746CFE">
            <wp:simplePos x="0" y="0"/>
            <wp:positionH relativeFrom="column">
              <wp:posOffset>4192270</wp:posOffset>
            </wp:positionH>
            <wp:positionV relativeFrom="paragraph">
              <wp:posOffset>-15875</wp:posOffset>
            </wp:positionV>
            <wp:extent cx="2124075" cy="1380490"/>
            <wp:effectExtent l="0" t="0" r="9525" b="0"/>
            <wp:wrapSquare wrapText="bothSides"/>
            <wp:docPr id="15" name="Afbeelding 15" descr="G:\Studies\Rivar\documenten projectondersteuning\Sm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G:\Studies\Rivar\documenten projectondersteuning\Small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573">
        <w:rPr>
          <w:noProof/>
          <w:lang w:eastAsia="nl-NL"/>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-1949450</wp:posOffset>
                </wp:positionV>
                <wp:extent cx="3974465" cy="1353185"/>
                <wp:effectExtent l="0" t="254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0E" w:rsidRPr="00216902" w:rsidRDefault="00BB716C" w:rsidP="00216902">
                            <w:pPr>
                              <w:pStyle w:val="UMCtitel"/>
                            </w:pPr>
                            <w:r w:rsidRPr="00BB716C">
                              <w:t>Informatie voor ouders over inenten tegen Rotavirus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5.4pt;margin-top:-153.5pt;width:312.95pt;height:10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" filled="f" stroked="f">
                <v:textbox inset="0,0,0,0">
                  <w:txbxContent>
                    <w:p w:rsidR="008F1D0E" w:rsidRPr="00216902" w:rsidRDefault="00BB716C" w:rsidP="00216902">
                      <w:pPr>
                        <w:pStyle w:val="UMCtitel"/>
                      </w:pPr>
                      <w:r w:rsidRPr="00BB716C">
                        <w:t>Informatie voor ouders over inenten tegen Rotavirus</w:t>
                      </w:r>
                    </w:p>
                  </w:txbxContent>
                </v:textbox>
              </v:shape>
            </w:pict>
          </mc:Fallback>
        </mc:AlternateContent>
      </w:r>
      <w:r w:rsidR="00011941">
        <w:t xml:space="preserve">De Gezondheidsraad adviseert om kwetsbare kinderen te vaccineren tegen de gevolgen van een darminfectie met het </w:t>
      </w:r>
      <w:proofErr w:type="spellStart"/>
      <w:r w:rsidR="00011941">
        <w:t>rotavirus</w:t>
      </w:r>
      <w:proofErr w:type="spellEnd"/>
      <w:r w:rsidR="00011941">
        <w:t>. Het vaccin zit nog niet in het Rijks</w:t>
      </w:r>
      <w:r w:rsidR="0065378F">
        <w:t xml:space="preserve"> V</w:t>
      </w:r>
      <w:r w:rsidR="00011941">
        <w:t>accinatie</w:t>
      </w:r>
      <w:r w:rsidR="0065378F">
        <w:t xml:space="preserve"> P</w:t>
      </w:r>
      <w:r w:rsidR="00011941">
        <w:t>rogramma</w:t>
      </w:r>
      <w:r w:rsidR="006D490C">
        <w:t>,</w:t>
      </w:r>
      <w:r w:rsidR="00011941">
        <w:t xml:space="preserve"> maar is wel al</w:t>
      </w:r>
      <w:r w:rsidR="006D490C">
        <w:t xml:space="preserve"> </w:t>
      </w:r>
      <w:r w:rsidR="00011941">
        <w:t>i</w:t>
      </w:r>
      <w:r w:rsidR="00EC7200">
        <w:t>n dertien ziekenhuizen in Nederland</w:t>
      </w:r>
      <w:r>
        <w:t xml:space="preserve"> </w:t>
      </w:r>
      <w:r w:rsidR="00011941">
        <w:t xml:space="preserve">beschikbaar binnen het </w:t>
      </w:r>
      <w:r w:rsidR="006D490C">
        <w:t xml:space="preserve">RIVAR-project. </w:t>
      </w:r>
    </w:p>
    <w:p w:rsidR="00011941" w:rsidRDefault="00011941" w:rsidP="00BB716C">
      <w:pPr>
        <w:pStyle w:val="UMCPlatsegoe"/>
        <w:sectPr w:rsidR="00011941" w:rsidSect="000E2B94">
          <w:headerReference w:type="default" r:id="rId9"/>
          <w:footerReference w:type="even" r:id="rId10"/>
          <w:footerReference w:type="default" r:id="rId11"/>
          <w:headerReference w:type="first" r:id="rId12"/>
          <w:pgSz w:w="11900" w:h="16840"/>
          <w:pgMar w:top="3629" w:right="1134" w:bottom="1418" w:left="1134" w:header="284" w:footer="284" w:gutter="0"/>
          <w:cols w:space="708"/>
          <w:titlePg/>
          <w:docGrid w:linePitch="326"/>
        </w:sectPr>
      </w:pPr>
    </w:p>
    <w:p w:rsidR="006D490C" w:rsidRDefault="006D490C" w:rsidP="00BB716C">
      <w:pPr>
        <w:pStyle w:val="UMCPlatsegoe"/>
      </w:pPr>
    </w:p>
    <w:p w:rsidR="00BB716C" w:rsidRDefault="00011941" w:rsidP="00BB716C">
      <w:pPr>
        <w:pStyle w:val="UMCPlatsegoe"/>
      </w:pPr>
      <w:r>
        <w:t>Deelnemende ziekenhuizen zijn:</w:t>
      </w:r>
    </w:p>
    <w:p w:rsidR="00011941" w:rsidRDefault="00011941" w:rsidP="00BB716C">
      <w:pPr>
        <w:pStyle w:val="UMCPlatsegoe"/>
      </w:pPr>
      <w:r w:rsidRPr="00EC7200">
        <w:t xml:space="preserve">Wilhelmina </w:t>
      </w:r>
      <w:r>
        <w:t>Kinderziekenhuis te Utrecht</w:t>
      </w:r>
    </w:p>
    <w:p w:rsidR="00011941" w:rsidRDefault="00011941" w:rsidP="00BB716C">
      <w:pPr>
        <w:pStyle w:val="UMCPlatsegoe"/>
      </w:pPr>
      <w:r>
        <w:t>Isala klinieken te Zwolle</w:t>
      </w:r>
      <w:r w:rsidRPr="00EC7200">
        <w:t xml:space="preserve"> </w:t>
      </w:r>
    </w:p>
    <w:p w:rsidR="00011941" w:rsidRDefault="00011941" w:rsidP="00BB716C">
      <w:pPr>
        <w:pStyle w:val="UMCPlatsegoe"/>
      </w:pPr>
      <w:r w:rsidRPr="00EC7200">
        <w:t>Maastric</w:t>
      </w:r>
      <w:r>
        <w:t>ht Universitair Medisch Centrum</w:t>
      </w:r>
      <w:r w:rsidRPr="00EC7200">
        <w:t xml:space="preserve"> </w:t>
      </w:r>
    </w:p>
    <w:p w:rsidR="00011941" w:rsidRDefault="00011941" w:rsidP="00BB716C">
      <w:pPr>
        <w:pStyle w:val="UMCPlatsegoe"/>
      </w:pPr>
      <w:r w:rsidRPr="00EC7200">
        <w:t>Sint An</w:t>
      </w:r>
      <w:r>
        <w:t>tonius Ziekenhuis te Nieuwegein</w:t>
      </w:r>
    </w:p>
    <w:p w:rsidR="00011941" w:rsidRDefault="00011941" w:rsidP="00BB716C">
      <w:pPr>
        <w:pStyle w:val="UMCPlatsegoe"/>
      </w:pPr>
      <w:r w:rsidRPr="00EC7200">
        <w:t>Máxim</w:t>
      </w:r>
      <w:r>
        <w:t>a Medisch Centrum te Veldhoven</w:t>
      </w:r>
    </w:p>
    <w:p w:rsidR="00011941" w:rsidRDefault="00011941" w:rsidP="00BB716C">
      <w:pPr>
        <w:pStyle w:val="UMCPlatsegoe"/>
      </w:pPr>
      <w:r w:rsidRPr="00EC7200">
        <w:t>Franciscus Gas</w:t>
      </w:r>
      <w:r>
        <w:t>thuis &amp; Vlietland te Rotterdam</w:t>
      </w:r>
    </w:p>
    <w:p w:rsidR="00011941" w:rsidRDefault="00011941" w:rsidP="00BB716C">
      <w:pPr>
        <w:pStyle w:val="UMCPlatsegoe"/>
      </w:pPr>
      <w:r w:rsidRPr="00EC7200">
        <w:t>M</w:t>
      </w:r>
      <w:r>
        <w:t>aasstad ziekenhuis te Rotterdam</w:t>
      </w:r>
      <w:r w:rsidRPr="00EC7200">
        <w:t xml:space="preserve"> </w:t>
      </w:r>
    </w:p>
    <w:p w:rsidR="00011941" w:rsidRDefault="00011941" w:rsidP="00BB716C">
      <w:pPr>
        <w:pStyle w:val="UMCPlatsegoe"/>
      </w:pPr>
      <w:r w:rsidRPr="00EC7200">
        <w:t xml:space="preserve">Spaarne </w:t>
      </w:r>
      <w:r w:rsidR="002C3EFF">
        <w:t>G</w:t>
      </w:r>
      <w:r>
        <w:t>asthuis te Hoofddorp en Haarlem</w:t>
      </w:r>
      <w:r w:rsidRPr="00EC7200">
        <w:t xml:space="preserve"> </w:t>
      </w:r>
    </w:p>
    <w:p w:rsidR="006D490C" w:rsidRDefault="006D490C" w:rsidP="00BB716C">
      <w:pPr>
        <w:pStyle w:val="UMCPlatsegoe"/>
      </w:pPr>
    </w:p>
    <w:p w:rsidR="006D490C" w:rsidRDefault="006D490C" w:rsidP="00BB716C">
      <w:pPr>
        <w:pStyle w:val="UMCPlatsegoe"/>
      </w:pPr>
    </w:p>
    <w:p w:rsidR="006D490C" w:rsidRDefault="006D490C" w:rsidP="00BB716C">
      <w:pPr>
        <w:pStyle w:val="UMCPlatsegoe"/>
      </w:pPr>
    </w:p>
    <w:p w:rsidR="006D490C" w:rsidRDefault="006D490C" w:rsidP="00BB716C">
      <w:pPr>
        <w:pStyle w:val="UMCPlatsegoe"/>
      </w:pPr>
    </w:p>
    <w:p w:rsidR="00011941" w:rsidRDefault="00011941" w:rsidP="00BB716C">
      <w:pPr>
        <w:pStyle w:val="UMCPlatsegoe"/>
      </w:pPr>
      <w:r w:rsidRPr="00EC7200">
        <w:t>Academisc</w:t>
      </w:r>
      <w:r>
        <w:t>h Medisch Centrum te Amsterdam</w:t>
      </w:r>
    </w:p>
    <w:p w:rsidR="00011941" w:rsidRDefault="00011941" w:rsidP="00BB716C">
      <w:pPr>
        <w:pStyle w:val="UMCPlatsegoe"/>
      </w:pPr>
      <w:r w:rsidRPr="00EC7200">
        <w:t xml:space="preserve">Onze Lieve </w:t>
      </w:r>
      <w:proofErr w:type="spellStart"/>
      <w:r w:rsidRPr="00EC7200">
        <w:t>Vrouwe</w:t>
      </w:r>
      <w:proofErr w:type="spellEnd"/>
      <w:r w:rsidRPr="00EC7200">
        <w:t xml:space="preserve"> Gas</w:t>
      </w:r>
      <w:r>
        <w:t>thuis Oost en West te Amsterdam</w:t>
      </w:r>
      <w:r w:rsidRPr="00EC7200">
        <w:t xml:space="preserve"> </w:t>
      </w:r>
    </w:p>
    <w:p w:rsidR="00011941" w:rsidRDefault="00011941" w:rsidP="00BB716C">
      <w:pPr>
        <w:pStyle w:val="UMCPlatsegoe"/>
      </w:pPr>
      <w:r>
        <w:t>Rijnstate ziekenhuis te Arnhem</w:t>
      </w:r>
    </w:p>
    <w:p w:rsidR="00011941" w:rsidRDefault="00011941" w:rsidP="00BB716C">
      <w:pPr>
        <w:pStyle w:val="UMCPlatsegoe"/>
      </w:pPr>
      <w:r>
        <w:t>Deventer ziekenhuis</w:t>
      </w:r>
    </w:p>
    <w:p w:rsidR="00011941" w:rsidRDefault="00011941" w:rsidP="00BB716C">
      <w:pPr>
        <w:pStyle w:val="UMCPlatsegoe"/>
      </w:pPr>
      <w:r w:rsidRPr="00EC7200">
        <w:t>Albert Schweitzer ziekenhuis te Dordrecht</w:t>
      </w:r>
    </w:p>
    <w:p w:rsidR="00011941" w:rsidRDefault="00011941" w:rsidP="00BB716C">
      <w:pPr>
        <w:pStyle w:val="UMCPlatsegoe"/>
        <w:sectPr w:rsidR="00011941" w:rsidSect="006D490C">
          <w:type w:val="continuous"/>
          <w:pgSz w:w="11900" w:h="16840"/>
          <w:pgMar w:top="3629" w:right="1134" w:bottom="1418" w:left="1134" w:header="284" w:footer="284" w:gutter="0"/>
          <w:cols w:num="2" w:space="708"/>
          <w:titlePg/>
          <w:docGrid w:linePitch="326"/>
        </w:sectPr>
      </w:pPr>
    </w:p>
    <w:p w:rsidR="00011941" w:rsidRDefault="00011941" w:rsidP="00BB716C">
      <w:pPr>
        <w:pStyle w:val="UMCPlatsegoe"/>
      </w:pPr>
    </w:p>
    <w:p w:rsidR="0065378F" w:rsidRPr="003579B4" w:rsidRDefault="00BB716C" w:rsidP="0065378F">
      <w:pPr>
        <w:pStyle w:val="UMCPlatsegoe"/>
        <w:rPr>
          <w:b/>
        </w:rPr>
      </w:pPr>
      <w:r>
        <w:t>In deze folder kunt u info</w:t>
      </w:r>
      <w:r w:rsidR="003579B4">
        <w:t xml:space="preserve">rmatie vinden over de </w:t>
      </w:r>
      <w:proofErr w:type="spellStart"/>
      <w:r w:rsidR="003579B4">
        <w:t>rotavirus</w:t>
      </w:r>
      <w:r>
        <w:t>vaccinatie</w:t>
      </w:r>
      <w:proofErr w:type="spellEnd"/>
      <w:r>
        <w:t>.</w:t>
      </w:r>
    </w:p>
    <w:p w:rsidR="00BB716C" w:rsidRDefault="0065378F" w:rsidP="0065378F">
      <w:pPr>
        <w:pStyle w:val="UMCPlatsegoe"/>
      </w:pPr>
      <w:r>
        <w:t xml:space="preserve">In het RIVAR-project is </w:t>
      </w:r>
      <w:proofErr w:type="spellStart"/>
      <w:r>
        <w:t>rotavirusvaccinatie</w:t>
      </w:r>
      <w:proofErr w:type="spellEnd"/>
      <w:r>
        <w:t xml:space="preserve"> beschikbaar voor verhoogd kwetsbare kinderen, die onder behandeling zijn van een medisch specialist.</w:t>
      </w:r>
      <w:r w:rsidRPr="0065378F">
        <w:t xml:space="preserve"> </w:t>
      </w:r>
      <w:r>
        <w:t>Vraag de (</w:t>
      </w:r>
      <w:proofErr w:type="spellStart"/>
      <w:r>
        <w:t>kinder</w:t>
      </w:r>
      <w:proofErr w:type="spellEnd"/>
      <w:r>
        <w:t xml:space="preserve">)arts of uw kindje in aanmerking komt voor </w:t>
      </w:r>
      <w:proofErr w:type="spellStart"/>
      <w:r>
        <w:t>rotavirusvaccinatie</w:t>
      </w:r>
      <w:proofErr w:type="spellEnd"/>
      <w:r>
        <w:t xml:space="preserve"> binnen het RIVAR-project</w:t>
      </w:r>
      <w:r w:rsidR="001911F4">
        <w:t>. Vaccinatie is nooit verplicht.</w:t>
      </w:r>
    </w:p>
    <w:p w:rsidR="00BB716C" w:rsidRDefault="00BB716C" w:rsidP="00BB716C">
      <w:pPr>
        <w:pStyle w:val="UMCPlatsegoe"/>
      </w:pPr>
    </w:p>
    <w:p w:rsidR="00921573" w:rsidRPr="003579B4" w:rsidRDefault="00921573" w:rsidP="00921573">
      <w:pPr>
        <w:pStyle w:val="UMCPlatsegoe"/>
        <w:rPr>
          <w:b/>
        </w:rPr>
      </w:pPr>
      <w:r w:rsidRPr="003579B4">
        <w:rPr>
          <w:b/>
        </w:rPr>
        <w:t xml:space="preserve">Wat is een </w:t>
      </w:r>
      <w:proofErr w:type="spellStart"/>
      <w:r w:rsidRPr="003579B4">
        <w:rPr>
          <w:b/>
        </w:rPr>
        <w:t>rotavirusinfectie</w:t>
      </w:r>
      <w:proofErr w:type="spellEnd"/>
      <w:r w:rsidRPr="003579B4">
        <w:rPr>
          <w:b/>
        </w:rPr>
        <w:t>?</w:t>
      </w:r>
    </w:p>
    <w:p w:rsidR="00EC7200" w:rsidRPr="00EC7200" w:rsidRDefault="00921573" w:rsidP="00EC7200">
      <w:pPr>
        <w:pStyle w:val="UMCPlatsegoe"/>
      </w:pPr>
      <w:r>
        <w:t xml:space="preserve">Een </w:t>
      </w:r>
      <w:proofErr w:type="spellStart"/>
      <w:r>
        <w:t>rotavirusinfectie</w:t>
      </w:r>
      <w:proofErr w:type="spellEnd"/>
      <w:r>
        <w:t xml:space="preserve"> is de meest voorkomende oorzaak van maag- en darmi</w:t>
      </w:r>
      <w:r w:rsidR="003579B4">
        <w:t xml:space="preserve">nfecties bij baby’s en peuters. </w:t>
      </w:r>
      <w:r>
        <w:t>Deze infectie kan ernstige diarree, braken en koorts veroorzaken, met een grote kans op uitdroging. Regelmatig is hierv</w:t>
      </w:r>
      <w:r w:rsidR="003579B4">
        <w:t>oor een ziekenhuisopname nodig.</w:t>
      </w:r>
      <w:r w:rsidR="00EC7200">
        <w:t xml:space="preserve"> Zie ook: </w:t>
      </w:r>
      <w:hyperlink r:id="rId13" w:history="1">
        <w:r w:rsidR="00EC7200" w:rsidRPr="00EC7200">
          <w:rPr>
            <w:rStyle w:val="Hyperlink"/>
          </w:rPr>
          <w:t>https://nos.nl/artikel/2195064-baby-coen-was-heel-ziek-het-rotavirus-bleek-de-boosdoener.html</w:t>
        </w:r>
      </w:hyperlink>
    </w:p>
    <w:p w:rsidR="00921573" w:rsidRDefault="00921573" w:rsidP="00921573">
      <w:pPr>
        <w:pStyle w:val="UMCPlatsegoe"/>
      </w:pPr>
    </w:p>
    <w:p w:rsidR="00921573" w:rsidRPr="003579B4" w:rsidRDefault="00921573" w:rsidP="00921573">
      <w:pPr>
        <w:pStyle w:val="UMCPlatsegoe"/>
        <w:rPr>
          <w:b/>
        </w:rPr>
      </w:pPr>
      <w:r w:rsidRPr="003579B4">
        <w:rPr>
          <w:b/>
        </w:rPr>
        <w:t>Vaccinatie beschermt</w:t>
      </w:r>
    </w:p>
    <w:p w:rsidR="00921573" w:rsidRDefault="00921573" w:rsidP="00921573">
      <w:pPr>
        <w:pStyle w:val="UMCPlatsegoe"/>
      </w:pPr>
      <w:r>
        <w:t xml:space="preserve">Vaccinatie tegen het </w:t>
      </w:r>
      <w:proofErr w:type="spellStart"/>
      <w:r>
        <w:t>rotavirus</w:t>
      </w:r>
      <w:proofErr w:type="spellEnd"/>
      <w:r>
        <w:t xml:space="preserve"> biedt baby’s en peuters bescherming tegen de gevolgen van een </w:t>
      </w:r>
      <w:proofErr w:type="spellStart"/>
      <w:r>
        <w:t>rotavirusinfectie</w:t>
      </w:r>
      <w:proofErr w:type="spellEnd"/>
      <w:r>
        <w:t xml:space="preserve">. Rotavirusvaccinatie is zeer effectief in het voorkómen van ernstige diarree, uitdroging en ziekenhuisopname. </w:t>
      </w:r>
    </w:p>
    <w:p w:rsidR="00921573" w:rsidRDefault="00921573" w:rsidP="00921573">
      <w:pPr>
        <w:pStyle w:val="UMCPlatsegoe"/>
      </w:pPr>
    </w:p>
    <w:p w:rsidR="00921573" w:rsidRPr="003579B4" w:rsidRDefault="00921573" w:rsidP="00921573">
      <w:pPr>
        <w:pStyle w:val="UMCPlatsegoe"/>
        <w:rPr>
          <w:b/>
        </w:rPr>
      </w:pPr>
      <w:r w:rsidRPr="003579B4">
        <w:rPr>
          <w:b/>
        </w:rPr>
        <w:t>Verhoogd kwetsbare kinderen</w:t>
      </w:r>
    </w:p>
    <w:p w:rsidR="00921573" w:rsidRDefault="00921573" w:rsidP="00921573">
      <w:pPr>
        <w:pStyle w:val="UMCPlatsegoe"/>
      </w:pPr>
      <w:r>
        <w:t xml:space="preserve">Uit onderzoek is gebleken dat een infectie met het </w:t>
      </w:r>
      <w:proofErr w:type="spellStart"/>
      <w:r>
        <w:t>rotavirus</w:t>
      </w:r>
      <w:proofErr w:type="spellEnd"/>
      <w:r>
        <w:t xml:space="preserve"> bij bepaalde kwetsbare baby’s en peuters meer problemen geeft. Het gaat om kinderen die te vroeg geboren zijn, een te laag geboortegewicht hadden, of een aangeboren aandoening van bijvoorbeeld hart, zenuwstelsel of darmen hebben. Deze kinderen komen vaker in het ziekenhuis terecht met een </w:t>
      </w:r>
      <w:proofErr w:type="spellStart"/>
      <w:r>
        <w:t>rotavirusinfectie</w:t>
      </w:r>
      <w:proofErr w:type="spellEnd"/>
      <w:r>
        <w:t xml:space="preserve"> of hebben er langer last van. In een enkel geval treden zelfs ernstige complicaties op. Vooral deze kinderen kunnen daarom veel baat hebben bij vaccinatie tegen </w:t>
      </w:r>
      <w:proofErr w:type="spellStart"/>
      <w:r>
        <w:t>rotavirus</w:t>
      </w:r>
      <w:proofErr w:type="spellEnd"/>
      <w:r>
        <w:t>.</w:t>
      </w:r>
    </w:p>
    <w:p w:rsidR="00921573" w:rsidRDefault="00921573" w:rsidP="00921573">
      <w:pPr>
        <w:pStyle w:val="UMCPlatsegoe"/>
      </w:pPr>
    </w:p>
    <w:p w:rsidR="00921573" w:rsidRPr="003579B4" w:rsidRDefault="003579B4" w:rsidP="00921573">
      <w:pPr>
        <w:pStyle w:val="UMCPlatsegoe"/>
        <w:rPr>
          <w:b/>
        </w:rPr>
      </w:pPr>
      <w:r>
        <w:rPr>
          <w:b/>
        </w:rPr>
        <w:t xml:space="preserve">Hoe is </w:t>
      </w:r>
      <w:proofErr w:type="spellStart"/>
      <w:r>
        <w:rPr>
          <w:b/>
        </w:rPr>
        <w:t>rotavirus</w:t>
      </w:r>
      <w:r w:rsidR="00921573" w:rsidRPr="003579B4">
        <w:rPr>
          <w:b/>
        </w:rPr>
        <w:t>va</w:t>
      </w:r>
      <w:r w:rsidRPr="003579B4">
        <w:rPr>
          <w:b/>
        </w:rPr>
        <w:t>ccinatie</w:t>
      </w:r>
      <w:proofErr w:type="spellEnd"/>
      <w:r w:rsidRPr="003579B4">
        <w:rPr>
          <w:b/>
        </w:rPr>
        <w:t xml:space="preserve"> in Nederland geregeld?</w:t>
      </w:r>
    </w:p>
    <w:p w:rsidR="00921573" w:rsidRDefault="00921573" w:rsidP="00921573">
      <w:pPr>
        <w:pStyle w:val="UMCPlatsegoe"/>
      </w:pPr>
      <w:r>
        <w:t xml:space="preserve">Vaccineren tegen </w:t>
      </w:r>
      <w:proofErr w:type="spellStart"/>
      <w:r>
        <w:t>rotavirus</w:t>
      </w:r>
      <w:proofErr w:type="spellEnd"/>
      <w:r>
        <w:t xml:space="preserve"> is in Nederland </w:t>
      </w:r>
      <w:r w:rsidR="00EC7200">
        <w:t>geadviseerd voor deze verhoogd kwetsbare kinderen</w:t>
      </w:r>
      <w:r>
        <w:t>, maar is geen onderdeel van het Rijks Vaccinatie Programma. Uw consultatiebureau heeft het vacc</w:t>
      </w:r>
      <w:r w:rsidR="003579B4">
        <w:t xml:space="preserve">in daarom niet </w:t>
      </w:r>
      <w:r w:rsidR="003579B4">
        <w:lastRenderedPageBreak/>
        <w:t xml:space="preserve">beschikbaar. In </w:t>
      </w:r>
      <w:r>
        <w:t xml:space="preserve">veel andere landen, bijvoorbeeld in België, Duitsland en het Verenigd Koninkrijk worden baby’s wel standaard tegen </w:t>
      </w:r>
      <w:proofErr w:type="spellStart"/>
      <w:r>
        <w:t>rotavirus</w:t>
      </w:r>
      <w:proofErr w:type="spellEnd"/>
      <w:r>
        <w:t xml:space="preserve"> gevaccineerd.</w:t>
      </w:r>
      <w:r w:rsidR="00EC7200">
        <w:t xml:space="preserve"> Zie voor informatie over het advies van de gezondheidsraad over </w:t>
      </w:r>
      <w:proofErr w:type="spellStart"/>
      <w:r w:rsidR="00EC7200">
        <w:t>rotavirusvaccinatie</w:t>
      </w:r>
      <w:proofErr w:type="spellEnd"/>
      <w:r w:rsidR="00EC7200">
        <w:t xml:space="preserve">: </w:t>
      </w:r>
      <w:hyperlink r:id="rId14" w:history="1">
        <w:r w:rsidR="00EC7200" w:rsidRPr="00197F09">
          <w:rPr>
            <w:rStyle w:val="Hyperlink"/>
            <w:sz w:val="19"/>
            <w:szCs w:val="19"/>
          </w:rPr>
          <w:t>https://www.gezondheidsraad.nl/nl/taak-werkwijze/werkterrein/preventie/vaccinatie-tegen-rotavirus</w:t>
        </w:r>
      </w:hyperlink>
      <w:r w:rsidR="00EC7200">
        <w:rPr>
          <w:rStyle w:val="Hyperlink"/>
          <w:sz w:val="19"/>
          <w:szCs w:val="19"/>
        </w:rPr>
        <w:t xml:space="preserve">  </w:t>
      </w:r>
    </w:p>
    <w:p w:rsidR="00921573" w:rsidRDefault="00921573" w:rsidP="00921573">
      <w:pPr>
        <w:pStyle w:val="UMCPlatsegoe"/>
      </w:pPr>
    </w:p>
    <w:p w:rsidR="00921573" w:rsidRDefault="00921573" w:rsidP="00921573">
      <w:pPr>
        <w:pStyle w:val="UMCPlatsegoe"/>
      </w:pPr>
      <w:r>
        <w:t xml:space="preserve">Het is mogelijk om op eigen initiatief </w:t>
      </w:r>
      <w:proofErr w:type="spellStart"/>
      <w:r>
        <w:t>rotavirusvaccinatie</w:t>
      </w:r>
      <w:proofErr w:type="spellEnd"/>
      <w:r>
        <w:t xml:space="preserve"> voor uw baby aan te vragen via bijvoorbeeld de huisarts. Uw apotheek heeft het vaccin niet standaard op voorraad en zal het moeten bestellen. U mo</w:t>
      </w:r>
      <w:r w:rsidR="003579B4">
        <w:t>et hier dan zelf voor betalen</w:t>
      </w:r>
      <w:r w:rsidR="00EC7200">
        <w:t xml:space="preserve"> (ca. €135)</w:t>
      </w:r>
      <w:r w:rsidR="003579B4">
        <w:t xml:space="preserve">, </w:t>
      </w:r>
      <w:r>
        <w:t>de ver</w:t>
      </w:r>
      <w:r w:rsidR="003579B4">
        <w:t>zekering biedt geen vergoeding.</w:t>
      </w:r>
    </w:p>
    <w:p w:rsidR="00573ED6" w:rsidRDefault="00573ED6" w:rsidP="00645092">
      <w:pPr>
        <w:pStyle w:val="UMCPlatsegoe"/>
      </w:pPr>
    </w:p>
    <w:p w:rsidR="00573ED6" w:rsidRPr="003579B4" w:rsidRDefault="00573ED6" w:rsidP="00573ED6">
      <w:pPr>
        <w:pStyle w:val="UMCPlatsegoe"/>
        <w:rPr>
          <w:b/>
        </w:rPr>
      </w:pPr>
      <w:r w:rsidRPr="003579B4">
        <w:rPr>
          <w:b/>
        </w:rPr>
        <w:t>Twee keer een drinkvaccin</w:t>
      </w:r>
    </w:p>
    <w:p w:rsidR="00573ED6" w:rsidRDefault="00573ED6" w:rsidP="00573ED6">
      <w:pPr>
        <w:pStyle w:val="UMCPlatsegoe"/>
      </w:pPr>
      <w:r>
        <w:t xml:space="preserve">De vaccinatie tegen </w:t>
      </w:r>
      <w:proofErr w:type="spellStart"/>
      <w:r>
        <w:t>rotavirus</w:t>
      </w:r>
      <w:proofErr w:type="spellEnd"/>
      <w:r>
        <w:t xml:space="preserve"> bestaat uit een drinkvaccin dat tweemaal wordt toegediend. Uw kind krijgt dus geen prik voor deze vaccinatie. Het vaccin wordt toegediend door 1.5 ml vaccinvloeistof in de mond te druppelen. Het vaccin heeft een zoete smaak. De naam van het vaccin is </w:t>
      </w:r>
      <w:proofErr w:type="spellStart"/>
      <w:r>
        <w:t>Rotarix</w:t>
      </w:r>
      <w:proofErr w:type="spellEnd"/>
      <w:r>
        <w:t>®.</w:t>
      </w:r>
    </w:p>
    <w:p w:rsidR="00573ED6" w:rsidRDefault="00573ED6" w:rsidP="00573ED6">
      <w:pPr>
        <w:pStyle w:val="UMCPlatsegoe"/>
      </w:pPr>
    </w:p>
    <w:p w:rsidR="00573ED6" w:rsidRPr="003579B4" w:rsidRDefault="00573ED6" w:rsidP="00573ED6">
      <w:pPr>
        <w:pStyle w:val="UMCPlatsegoe"/>
        <w:rPr>
          <w:b/>
        </w:rPr>
      </w:pPr>
      <w:r w:rsidRPr="003579B4">
        <w:rPr>
          <w:b/>
        </w:rPr>
        <w:t>Wanneer krijgt uw kind het drinkvaccin?</w:t>
      </w:r>
    </w:p>
    <w:p w:rsidR="00573ED6" w:rsidRDefault="00573ED6" w:rsidP="00573ED6">
      <w:pPr>
        <w:pStyle w:val="UMCPlatsegoe"/>
      </w:pPr>
      <w:r>
        <w:t xml:space="preserve">Het </w:t>
      </w:r>
      <w:proofErr w:type="spellStart"/>
      <w:r>
        <w:t>rotavirusvaccin</w:t>
      </w:r>
      <w:proofErr w:type="spellEnd"/>
      <w:r>
        <w:t xml:space="preserve"> is alleen ontwikkeld voor toediening aan baby’s. De eerste dosis kan vanaf een leeftijd van 6 weken worden toegediend, en niet later dan 14 weken na de geboorte. De tweede dosis wordt bij voorkeur vóór de leeftijd van 16 weken oud gegeven, maar uiterlijk vóór de 24 weken. Tussen de eerste en tweede doses moet een periode van minimaal 4 weken zitten.</w:t>
      </w:r>
    </w:p>
    <w:p w:rsidR="00573ED6" w:rsidRDefault="00573ED6" w:rsidP="00573ED6">
      <w:pPr>
        <w:pStyle w:val="UMCPlatsegoe"/>
      </w:pPr>
    </w:p>
    <w:p w:rsidR="00573ED6" w:rsidRDefault="00573ED6" w:rsidP="00573ED6">
      <w:pPr>
        <w:pStyle w:val="UMCPlatsegoe"/>
      </w:pPr>
      <w:r>
        <w:t xml:space="preserve">Wanneer u samen met de behandelend arts van uw kind besluit tot vaccinatie tegen </w:t>
      </w:r>
      <w:proofErr w:type="spellStart"/>
      <w:r>
        <w:t>rotavirus</w:t>
      </w:r>
      <w:proofErr w:type="spellEnd"/>
      <w:r>
        <w:t xml:space="preserve"> zal </w:t>
      </w:r>
      <w:r w:rsidRPr="00A148FF">
        <w:rPr>
          <w:color w:val="auto"/>
        </w:rPr>
        <w:t xml:space="preserve">de eerste dosis worden toegediend door de </w:t>
      </w:r>
      <w:r>
        <w:rPr>
          <w:color w:val="auto"/>
        </w:rPr>
        <w:t>huis</w:t>
      </w:r>
      <w:r w:rsidRPr="00A148FF">
        <w:rPr>
          <w:color w:val="auto"/>
        </w:rPr>
        <w:t xml:space="preserve">arts of </w:t>
      </w:r>
      <w:r>
        <w:rPr>
          <w:color w:val="auto"/>
        </w:rPr>
        <w:t>kinderarts</w:t>
      </w:r>
      <w:r w:rsidRPr="00A148FF">
        <w:rPr>
          <w:color w:val="auto"/>
        </w:rPr>
        <w:t xml:space="preserve">. </w:t>
      </w:r>
      <w:r>
        <w:t xml:space="preserve">De tweede dosis kunt u, in overleg met de arts, zelf thuis toedienen. U krijgt hiervoor dan instructies mee. </w:t>
      </w:r>
    </w:p>
    <w:p w:rsidR="00573ED6" w:rsidRDefault="00573ED6" w:rsidP="00573ED6">
      <w:pPr>
        <w:pStyle w:val="UMCPlatsegoe"/>
      </w:pPr>
    </w:p>
    <w:p w:rsidR="00573ED6" w:rsidRPr="003579B4" w:rsidRDefault="00573ED6" w:rsidP="00573ED6">
      <w:pPr>
        <w:pStyle w:val="UMCPlatsegoe"/>
        <w:rPr>
          <w:b/>
        </w:rPr>
      </w:pPr>
      <w:r>
        <w:rPr>
          <w:b/>
        </w:rPr>
        <w:t xml:space="preserve">Hoe werkt het </w:t>
      </w:r>
      <w:proofErr w:type="spellStart"/>
      <w:r>
        <w:rPr>
          <w:b/>
        </w:rPr>
        <w:t>rotavirus</w:t>
      </w:r>
      <w:r w:rsidRPr="003579B4">
        <w:rPr>
          <w:b/>
        </w:rPr>
        <w:t>vaccin</w:t>
      </w:r>
      <w:proofErr w:type="spellEnd"/>
      <w:r w:rsidRPr="003579B4">
        <w:rPr>
          <w:b/>
        </w:rPr>
        <w:t>?</w:t>
      </w:r>
    </w:p>
    <w:p w:rsidR="00573ED6" w:rsidRDefault="00573ED6" w:rsidP="00573ED6">
      <w:pPr>
        <w:pStyle w:val="UMCPlatsegoe"/>
      </w:pPr>
      <w:r>
        <w:t xml:space="preserve">Het </w:t>
      </w:r>
      <w:proofErr w:type="spellStart"/>
      <w:r>
        <w:t>rotavirusvaccin</w:t>
      </w:r>
      <w:proofErr w:type="spellEnd"/>
      <w:r>
        <w:t xml:space="preserve"> bestaat uit een levend, maar zeer verzwakt </w:t>
      </w:r>
      <w:proofErr w:type="spellStart"/>
      <w:r>
        <w:t>rotavirus</w:t>
      </w:r>
      <w:proofErr w:type="spellEnd"/>
      <w:r>
        <w:t xml:space="preserve">. Dat maakt uw kind niet ziek, maar bootst wel de </w:t>
      </w:r>
      <w:proofErr w:type="spellStart"/>
      <w:r>
        <w:t>rotavirusinfectie</w:t>
      </w:r>
      <w:proofErr w:type="spellEnd"/>
      <w:r>
        <w:t xml:space="preserve"> na. Het kinderlichaam reageert daarop door antistoffen te maken. Uw kind zal dan in de toekomst beschermd zijn tegen ernstige buikgriep door het </w:t>
      </w:r>
      <w:proofErr w:type="spellStart"/>
      <w:r>
        <w:t>rotavirus</w:t>
      </w:r>
      <w:proofErr w:type="spellEnd"/>
      <w:r>
        <w:t>. Dat komt doordat het lichaam het virus herkent en meteen in actie komt.</w:t>
      </w:r>
    </w:p>
    <w:p w:rsidR="00573ED6" w:rsidRDefault="00573ED6" w:rsidP="00573ED6">
      <w:pPr>
        <w:pStyle w:val="UMCPlatsegoe"/>
      </w:pPr>
    </w:p>
    <w:p w:rsidR="00573ED6" w:rsidRPr="00834419" w:rsidRDefault="00573ED6" w:rsidP="00573ED6">
      <w:pPr>
        <w:pStyle w:val="UMCPlatsegoe"/>
        <w:rPr>
          <w:b/>
        </w:rPr>
      </w:pPr>
      <w:r w:rsidRPr="00834419">
        <w:rPr>
          <w:b/>
        </w:rPr>
        <w:t>Bewaren</w:t>
      </w:r>
    </w:p>
    <w:p w:rsidR="00573ED6" w:rsidRDefault="00573ED6" w:rsidP="00573ED6">
      <w:pPr>
        <w:pStyle w:val="UMCPlatsegoe"/>
      </w:pPr>
      <w:r>
        <w:t xml:space="preserve">Indien u met de huisarts of kinderarts besluit het tweede </w:t>
      </w:r>
      <w:proofErr w:type="spellStart"/>
      <w:r>
        <w:t>Rotarixvaccin</w:t>
      </w:r>
      <w:proofErr w:type="spellEnd"/>
      <w:r>
        <w:t xml:space="preserve"> thuis te geven, dient dit gekoeld bewaard te worden bij een temperatuur tussen de 2 en 8 graden Celsius. Plaats het vaccin na thuiskomst zo snel mogelijk in de koelkast en bewaar het daar tot het moment dat u het vaccin aan uw kind gaat toedienen. </w:t>
      </w:r>
    </w:p>
    <w:p w:rsidR="00573ED6" w:rsidRDefault="00573ED6" w:rsidP="00573ED6">
      <w:pPr>
        <w:pStyle w:val="UMCPlatsegoe"/>
      </w:pPr>
    </w:p>
    <w:p w:rsidR="00573ED6" w:rsidRPr="00834419" w:rsidRDefault="00573ED6" w:rsidP="00573ED6">
      <w:pPr>
        <w:pStyle w:val="UMCPlatsegoe"/>
        <w:rPr>
          <w:b/>
        </w:rPr>
      </w:pPr>
      <w:r w:rsidRPr="00834419">
        <w:rPr>
          <w:b/>
        </w:rPr>
        <w:t>Toedienen</w:t>
      </w:r>
    </w:p>
    <w:p w:rsidR="00573ED6" w:rsidRDefault="00573ED6" w:rsidP="00573ED6">
      <w:pPr>
        <w:pStyle w:val="UMCPlatsegoe"/>
      </w:pPr>
      <w:r>
        <w:t xml:space="preserve">Wij adviseren u om het </w:t>
      </w:r>
      <w:proofErr w:type="spellStart"/>
      <w:r>
        <w:t>Rotarixvaccin</w:t>
      </w:r>
      <w:proofErr w:type="spellEnd"/>
      <w:r>
        <w:t xml:space="preserve"> toe te dienen op de dag dat uw kind de tweede of derde vaccinaties ontvangt op het consultatiebureau. Het kan op dezelfde dag worden gegeven als het </w:t>
      </w:r>
      <w:proofErr w:type="spellStart"/>
      <w:r>
        <w:t>hexavalentvaccin</w:t>
      </w:r>
      <w:proofErr w:type="spellEnd"/>
      <w:r>
        <w:t xml:space="preserve"> (vaccin tegen polio, difterie, tetanus, kinkhoest, </w:t>
      </w:r>
      <w:proofErr w:type="spellStart"/>
      <w:r>
        <w:t>Haemophilus</w:t>
      </w:r>
      <w:proofErr w:type="spellEnd"/>
      <w:r>
        <w:t xml:space="preserve"> </w:t>
      </w:r>
      <w:proofErr w:type="spellStart"/>
      <w:r>
        <w:t>influenzae</w:t>
      </w:r>
      <w:proofErr w:type="spellEnd"/>
      <w:r>
        <w:t xml:space="preserve"> B en hepatitis B) en het vaccin tegen pneumokokken.</w:t>
      </w:r>
    </w:p>
    <w:p w:rsidR="00573ED6" w:rsidRDefault="00573ED6" w:rsidP="00573ED6">
      <w:pPr>
        <w:pStyle w:val="UMCPlatsegoe"/>
      </w:pPr>
      <w:r>
        <w:t xml:space="preserve">Welk moment u ook kiest, het is belangrijk dat de doses </w:t>
      </w:r>
      <w:proofErr w:type="spellStart"/>
      <w:r>
        <w:t>Rotarixvaccin</w:t>
      </w:r>
      <w:proofErr w:type="spellEnd"/>
      <w:r>
        <w:t xml:space="preserve"> worden toegediend met een </w:t>
      </w:r>
      <w:r w:rsidRPr="000F1CD1">
        <w:rPr>
          <w:color w:val="auto"/>
        </w:rPr>
        <w:lastRenderedPageBreak/>
        <w:t xml:space="preserve">tussenperiode van minimaal 4 weken </w:t>
      </w:r>
      <w:r>
        <w:t>tussen de beide doses, en de tweede niet later dan 26 weken na de geboorte.</w:t>
      </w:r>
    </w:p>
    <w:p w:rsidR="00573ED6" w:rsidRDefault="00573ED6" w:rsidP="00573ED6">
      <w:pPr>
        <w:pStyle w:val="UMCPlatsegoe"/>
      </w:pPr>
    </w:p>
    <w:p w:rsidR="00573ED6" w:rsidRDefault="00573ED6" w:rsidP="00573ED6">
      <w:pPr>
        <w:pStyle w:val="UMCPlatsegoe"/>
      </w:pPr>
      <w:r>
        <w:t xml:space="preserve">Het </w:t>
      </w:r>
      <w:proofErr w:type="spellStart"/>
      <w:r>
        <w:t>Rotarixvaccin</w:t>
      </w:r>
      <w:proofErr w:type="spellEnd"/>
      <w:r>
        <w:t xml:space="preserve"> wordt in de mond toegediend. U dient het vaccin op de volgende wijze toe:</w:t>
      </w:r>
    </w:p>
    <w:p w:rsidR="00573ED6" w:rsidRDefault="00573ED6" w:rsidP="00573ED6">
      <w:pPr>
        <w:pStyle w:val="UMCPlatsegoe"/>
      </w:pPr>
    </w:p>
    <w:p w:rsidR="00573ED6" w:rsidRDefault="00573ED6" w:rsidP="00573ED6">
      <w:pPr>
        <w:pStyle w:val="UMCPlatsegoe"/>
      </w:pPr>
      <w:r>
        <w:rPr>
          <w:noProof/>
          <w:lang w:eastAsia="nl-NL"/>
        </w:rPr>
        <w:drawing>
          <wp:inline distT="0" distB="0" distL="0" distR="0" wp14:anchorId="53D56154" wp14:editId="3C03A5B6">
            <wp:extent cx="4335565" cy="2581421"/>
            <wp:effectExtent l="19050" t="19050" r="2730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46457" cy="2587906"/>
                    </a:xfrm>
                    <a:prstGeom prst="rect">
                      <a:avLst/>
                    </a:prstGeom>
                    <a:ln w="15875">
                      <a:solidFill>
                        <a:schemeClr val="tx1"/>
                      </a:solidFill>
                    </a:ln>
                  </pic:spPr>
                </pic:pic>
              </a:graphicData>
            </a:graphic>
          </wp:inline>
        </w:drawing>
      </w:r>
    </w:p>
    <w:p w:rsidR="00573ED6" w:rsidRDefault="00573ED6" w:rsidP="00573ED6">
      <w:pPr>
        <w:pStyle w:val="UMCPlatsegoe"/>
      </w:pPr>
      <w:r>
        <w:t xml:space="preserve">Het vaccin is klaar voor gebruik. Het vaccin moet worden toegediend zonder het te mengen met andere oplossingen of vloeistoffen. </w:t>
      </w:r>
    </w:p>
    <w:p w:rsidR="00573ED6" w:rsidRDefault="00573ED6" w:rsidP="00573ED6">
      <w:pPr>
        <w:pStyle w:val="UMCPlatsegoe"/>
      </w:pPr>
    </w:p>
    <w:p w:rsidR="00573ED6" w:rsidRPr="0003771C" w:rsidRDefault="00573ED6" w:rsidP="00573ED6">
      <w:pPr>
        <w:pStyle w:val="UMCPlatsegoe"/>
        <w:rPr>
          <w:color w:val="auto"/>
        </w:rPr>
      </w:pPr>
      <w:r>
        <w:t xml:space="preserve">Wanneer u het vaccin hebt toegediend noteert u </w:t>
      </w:r>
      <w:r>
        <w:rPr>
          <w:color w:val="auto"/>
        </w:rPr>
        <w:t xml:space="preserve">dit in het Groene vaccinatieboekje van het consultatiebureau, daarin kunt u ook de </w:t>
      </w:r>
      <w:proofErr w:type="spellStart"/>
      <w:r>
        <w:rPr>
          <w:color w:val="auto"/>
        </w:rPr>
        <w:t>Rotarixapplicator</w:t>
      </w:r>
      <w:proofErr w:type="spellEnd"/>
      <w:r>
        <w:rPr>
          <w:color w:val="auto"/>
        </w:rPr>
        <w:t xml:space="preserve"> sticker plakken. Deze bevat het lotnummer/batchnummer van het vaccin. Noteer hierbij de datum van toedienen. </w:t>
      </w:r>
    </w:p>
    <w:p w:rsidR="00573ED6" w:rsidRDefault="00573ED6" w:rsidP="00573ED6">
      <w:pPr>
        <w:pStyle w:val="UMCPlatsegoe"/>
      </w:pPr>
    </w:p>
    <w:p w:rsidR="00573ED6" w:rsidRPr="00834419" w:rsidRDefault="00573ED6" w:rsidP="00573ED6">
      <w:pPr>
        <w:pStyle w:val="UMCPlatsegoe"/>
        <w:rPr>
          <w:b/>
        </w:rPr>
      </w:pPr>
      <w:r w:rsidRPr="00834419">
        <w:rPr>
          <w:b/>
        </w:rPr>
        <w:t>Aandachtspunten</w:t>
      </w:r>
    </w:p>
    <w:p w:rsidR="00573ED6" w:rsidRDefault="00573ED6" w:rsidP="00573ED6">
      <w:pPr>
        <w:pStyle w:val="UMCPlatsegoe"/>
      </w:pPr>
      <w:r>
        <w:t>Wanneer uw kind het grootste deel van het vaccin uitspuugt, neemt u dan contact op met de behandelend arts van uw kind. Mogelijk is het nodig om een vervangende dosis vaccin toe te dienen.</w:t>
      </w:r>
    </w:p>
    <w:p w:rsidR="00573ED6" w:rsidRDefault="00573ED6" w:rsidP="00573ED6">
      <w:pPr>
        <w:pStyle w:val="UMCPlatsegoe"/>
      </w:pPr>
    </w:p>
    <w:p w:rsidR="00573ED6" w:rsidRDefault="00573ED6" w:rsidP="00573ED6">
      <w:pPr>
        <w:pStyle w:val="UMCPlatsegoe"/>
      </w:pPr>
      <w:r>
        <w:t>Uw kind mag gewoon gevoed worden vóór of na toediening van het vaccin. Borstvoeding heeft geen effect op de werkzaamheid van het vaccin.</w:t>
      </w:r>
    </w:p>
    <w:p w:rsidR="00573ED6" w:rsidRDefault="00573ED6" w:rsidP="00573ED6">
      <w:pPr>
        <w:pStyle w:val="UMCPlatsegoe"/>
      </w:pPr>
    </w:p>
    <w:p w:rsidR="00573ED6" w:rsidRPr="003579B4" w:rsidRDefault="00573ED6" w:rsidP="00573ED6">
      <w:pPr>
        <w:pStyle w:val="UMCPlatsegoe"/>
        <w:rPr>
          <w:b/>
        </w:rPr>
      </w:pPr>
      <w:r w:rsidRPr="003579B4">
        <w:rPr>
          <w:b/>
        </w:rPr>
        <w:t>Zijn er bijwerkingen?</w:t>
      </w:r>
    </w:p>
    <w:p w:rsidR="00573ED6" w:rsidRDefault="00573ED6" w:rsidP="00573ED6">
      <w:pPr>
        <w:pStyle w:val="UMCPlatsegoe"/>
      </w:pPr>
      <w:r>
        <w:t xml:space="preserve">Zoals bij elk geneesmiddel of vaccin kan uw kind ook last krijgen van bijwerkingen. Al krijgt lang niet elk kind daarmee te maken. Ongeveer 1 op de 10 kinderen krijgt last van diarree en/of geïrriteerdheid. Bij 1 op de 100 kinderen zijn klachten van buikpijn en/of winderigheid en ontsteking van de huid gemeld. </w:t>
      </w:r>
    </w:p>
    <w:p w:rsidR="00573ED6" w:rsidRDefault="00573ED6" w:rsidP="00573ED6">
      <w:pPr>
        <w:pStyle w:val="UMCPlatsegoe"/>
      </w:pPr>
      <w:r>
        <w:t xml:space="preserve">Zeer zeldzame bijwerkingen die gemeld zijn: </w:t>
      </w:r>
    </w:p>
    <w:p w:rsidR="00573ED6" w:rsidRDefault="00573ED6" w:rsidP="00573ED6">
      <w:pPr>
        <w:pStyle w:val="UMCPlatsegoe"/>
        <w:numPr>
          <w:ilvl w:val="0"/>
          <w:numId w:val="12"/>
        </w:numPr>
      </w:pPr>
      <w:r>
        <w:t>Invaginatie (een deel van de darmen raakt geblokkeerd of verdraaid). Dit kunt u herkennen aan ernstige buikpijn, voortdurend overgeven, bloed in de ontlasting, een opgezwollen buik en/of hoge koorts.</w:t>
      </w:r>
    </w:p>
    <w:p w:rsidR="00573ED6" w:rsidRDefault="00573ED6" w:rsidP="00573ED6">
      <w:pPr>
        <w:pStyle w:val="UMCPlatsegoe"/>
        <w:numPr>
          <w:ilvl w:val="0"/>
          <w:numId w:val="12"/>
        </w:numPr>
      </w:pPr>
      <w:r>
        <w:t>Bloed bij de ontlasting.</w:t>
      </w:r>
    </w:p>
    <w:p w:rsidR="00573ED6" w:rsidRDefault="00573ED6" w:rsidP="00573ED6">
      <w:pPr>
        <w:pStyle w:val="UMCPlatsegoe"/>
        <w:numPr>
          <w:ilvl w:val="0"/>
          <w:numId w:val="12"/>
        </w:numPr>
      </w:pPr>
      <w:r>
        <w:lastRenderedPageBreak/>
        <w:t>Bij zeer vroeg geboren baby’s (&lt;28 weken zwangerschapsduur) kunnen zich ademhalingsproblemen voordoen (langere pauzes tussen de ademteugen dan normaal) gedurende twee tot drie dagen na de vaccinatie.</w:t>
      </w:r>
    </w:p>
    <w:p w:rsidR="00573ED6" w:rsidRDefault="00573ED6" w:rsidP="00573ED6">
      <w:pPr>
        <w:pStyle w:val="UMCPlatsegoe"/>
      </w:pPr>
    </w:p>
    <w:p w:rsidR="00573ED6" w:rsidRPr="003579B4" w:rsidRDefault="00573ED6" w:rsidP="00573ED6">
      <w:pPr>
        <w:pStyle w:val="UMCPlatsegoe"/>
        <w:rPr>
          <w:b/>
        </w:rPr>
      </w:pPr>
      <w:r w:rsidRPr="003579B4">
        <w:rPr>
          <w:b/>
        </w:rPr>
        <w:t>Wat kunt u doen?</w:t>
      </w:r>
    </w:p>
    <w:p w:rsidR="00573ED6" w:rsidRDefault="00573ED6" w:rsidP="00573ED6">
      <w:pPr>
        <w:pStyle w:val="UMCPlatsegoe"/>
      </w:pPr>
      <w:r>
        <w:t xml:space="preserve">Heeft uw baby een bijwerking na de vaccinatie? Meld dit dan bij het volgende bezoek aan de behandelend arts van uw kind. De arts meldt de bijwerking bij </w:t>
      </w:r>
      <w:proofErr w:type="spellStart"/>
      <w:r>
        <w:t>Lareb</w:t>
      </w:r>
      <w:proofErr w:type="spellEnd"/>
      <w:r>
        <w:t xml:space="preserve">, het onafhankelijke Nederlands Bijwerkingen Centrum. De bijwerkingen worden daar geregistreerd en nader onderzocht. U kunt ook zelf een melding doen via: </w:t>
      </w:r>
      <w:hyperlink r:id="rId16" w:history="1">
        <w:r w:rsidRPr="00834419">
          <w:rPr>
            <w:rStyle w:val="Hyperlink"/>
          </w:rPr>
          <w:t>https://www.lareb.nl/Meld-bijwerking/Meldformulier.aspx</w:t>
        </w:r>
      </w:hyperlink>
      <w:r>
        <w:t xml:space="preserve"> . Soms neemt </w:t>
      </w:r>
      <w:proofErr w:type="spellStart"/>
      <w:r>
        <w:t>Lareb</w:t>
      </w:r>
      <w:proofErr w:type="spellEnd"/>
      <w:r>
        <w:t xml:space="preserve"> contact met u op, als ze meer informatie willen over een bijwerking.</w:t>
      </w:r>
    </w:p>
    <w:p w:rsidR="00573ED6" w:rsidRDefault="00573ED6" w:rsidP="00573ED6">
      <w:pPr>
        <w:pStyle w:val="UMCPlatsegoe"/>
      </w:pPr>
    </w:p>
    <w:p w:rsidR="00573ED6" w:rsidRDefault="00573ED6" w:rsidP="00573ED6">
      <w:pPr>
        <w:pStyle w:val="UMCPlatsegoe"/>
      </w:pPr>
      <w:r>
        <w:t>Wilt u meer weten?</w:t>
      </w:r>
    </w:p>
    <w:p w:rsidR="00573ED6" w:rsidRPr="00573ED6" w:rsidRDefault="00744703" w:rsidP="00573ED6">
      <w:pPr>
        <w:pStyle w:val="UMCPlatsegoe"/>
      </w:pPr>
      <w:hyperlink r:id="rId17" w:history="1">
        <w:r w:rsidR="00573ED6" w:rsidRPr="003579B4">
          <w:rPr>
            <w:rStyle w:val="Hyperlink"/>
          </w:rPr>
          <w:t>rivar@umcutrecht.nl</w:t>
        </w:r>
      </w:hyperlink>
      <w:r w:rsidR="00573ED6">
        <w:t xml:space="preserve">; </w:t>
      </w:r>
      <w:hyperlink r:id="rId18" w:history="1">
        <w:r w:rsidR="00573ED6" w:rsidRPr="00573ED6">
          <w:rPr>
            <w:rStyle w:val="Hyperlink"/>
          </w:rPr>
          <w:t>https://www.facebook.com/groups/RIVARgroep/</w:t>
        </w:r>
      </w:hyperlink>
    </w:p>
    <w:p w:rsidR="00573ED6" w:rsidRDefault="00573ED6" w:rsidP="00573ED6">
      <w:pPr>
        <w:pStyle w:val="UMCPlatsegoe"/>
      </w:pPr>
      <w:r>
        <w:t xml:space="preserve">telefoonnummer: 06 5012 4901. </w:t>
      </w:r>
    </w:p>
    <w:p w:rsidR="00573ED6" w:rsidRPr="00AD0229" w:rsidRDefault="00573ED6" w:rsidP="00645092">
      <w:pPr>
        <w:pStyle w:val="UMCPlatsegoe"/>
        <w:sectPr w:rsidR="00573ED6" w:rsidRPr="00AD0229" w:rsidSect="00011941">
          <w:type w:val="continuous"/>
          <w:pgSz w:w="11900" w:h="16840"/>
          <w:pgMar w:top="3629" w:right="1134" w:bottom="1418" w:left="1134" w:header="284" w:footer="284" w:gutter="0"/>
          <w:cols w:space="708"/>
          <w:titlePg/>
          <w:docGrid w:linePitch="326"/>
        </w:sectPr>
      </w:pPr>
      <w:r>
        <w:t>UMC Utrecht, Julius Centrum voor Gezondheidswetensc</w:t>
      </w:r>
      <w:r w:rsidR="006D490C">
        <w:t>happen en Eerstelijnsgeneeskund3</w:t>
      </w:r>
    </w:p>
    <w:p w:rsidR="00665D5E" w:rsidRPr="00645092" w:rsidRDefault="00665D5E" w:rsidP="00645092">
      <w:pPr>
        <w:pStyle w:val="UMCPlatsegoe"/>
      </w:pPr>
    </w:p>
    <w:sectPr w:rsidR="00665D5E" w:rsidRPr="00645092" w:rsidSect="000E2B94">
      <w:pgSz w:w="11900" w:h="16840"/>
      <w:pgMar w:top="1134" w:right="1134" w:bottom="1418" w:left="1134"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703" w:rsidRDefault="00744703">
      <w:pPr>
        <w:spacing w:after="0"/>
      </w:pPr>
      <w:r>
        <w:separator/>
      </w:r>
    </w:p>
  </w:endnote>
  <w:endnote w:type="continuationSeparator" w:id="0">
    <w:p w:rsidR="00744703" w:rsidRDefault="007447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4D"/>
    <w:family w:val="auto"/>
    <w:notTrueType/>
    <w:pitch w:val="default"/>
    <w:sig w:usb0="00000003" w:usb1="00000000" w:usb2="00000000" w:usb3="00000000" w:csb0="00000001" w:csb1="00000000"/>
  </w:font>
  <w:font w:name="SegoeUI-Bold">
    <w:altName w:val="Segoe U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0E" w:rsidRDefault="00522502" w:rsidP="00216902">
    <w:pPr>
      <w:pStyle w:val="Voettekst"/>
      <w:framePr w:wrap="around" w:vAnchor="text" w:hAnchor="margin" w:y="1"/>
    </w:pPr>
    <w:r>
      <w:fldChar w:fldCharType="begin"/>
    </w:r>
    <w:r w:rsidR="008F1D0E">
      <w:instrText xml:space="preserve">PAGE  </w:instrText>
    </w:r>
    <w:r>
      <w:fldChar w:fldCharType="end"/>
    </w:r>
  </w:p>
  <w:p w:rsidR="008F1D0E" w:rsidRDefault="008F1D0E" w:rsidP="00216902">
    <w:pPr>
      <w:pStyle w:val="Voettekst"/>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0E" w:rsidRPr="00684B1B" w:rsidRDefault="00DD5A6C" w:rsidP="008F1D0E">
    <w:pPr>
      <w:pStyle w:val="UMCpaginering"/>
      <w:framePr w:wrap="around"/>
    </w:pPr>
    <w:r>
      <w:fldChar w:fldCharType="begin"/>
    </w:r>
    <w:r>
      <w:instrText xml:space="preserve">PAGE  </w:instrText>
    </w:r>
    <w:r>
      <w:fldChar w:fldCharType="separate"/>
    </w:r>
    <w:r w:rsidR="00AF4D1F">
      <w:rPr>
        <w:noProof/>
      </w:rPr>
      <w:t>5</w:t>
    </w:r>
    <w:r>
      <w:rPr>
        <w:noProof/>
      </w:rPr>
      <w:fldChar w:fldCharType="end"/>
    </w:r>
    <w:r w:rsidR="008F1D0E">
      <w:t xml:space="preserve"> | </w:t>
    </w:r>
    <w:fldSimple w:instr=" NUMPAGES ">
      <w:r w:rsidR="00AF4D1F">
        <w:rPr>
          <w:noProof/>
        </w:rPr>
        <w:t>5</w:t>
      </w:r>
    </w:fldSimple>
    <w:r w:rsidR="008F1D0E">
      <w:t xml:space="preserve"> </w:t>
    </w:r>
  </w:p>
  <w:p w:rsidR="008F1D0E" w:rsidRPr="00684B1B" w:rsidRDefault="008F1D0E" w:rsidP="00216902">
    <w:pPr>
      <w:pStyle w:val="Voettekst"/>
      <w:ind w:firstLine="360"/>
      <w:rPr>
        <w:rFonts w:ascii="Segoe UI" w:hAnsi="Segoe U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703" w:rsidRDefault="00744703">
      <w:pPr>
        <w:spacing w:after="0"/>
      </w:pPr>
      <w:r>
        <w:separator/>
      </w:r>
    </w:p>
  </w:footnote>
  <w:footnote w:type="continuationSeparator" w:id="0">
    <w:p w:rsidR="00744703" w:rsidRDefault="007447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0E" w:rsidRDefault="00D76409">
    <w:pPr>
      <w:pStyle w:val="Koptekst"/>
    </w:pPr>
    <w:r>
      <w:rPr>
        <w:noProof/>
        <w:lang w:val="nl-NL" w:eastAsia="nl-NL"/>
      </w:rPr>
      <w:drawing>
        <wp:anchor distT="0" distB="0" distL="114300" distR="114300" simplePos="0" relativeHeight="251664384" behindDoc="1" locked="0" layoutInCell="1" allowOverlap="1" wp14:anchorId="370A3BB4" wp14:editId="1EA148C0">
          <wp:simplePos x="0" y="0"/>
          <wp:positionH relativeFrom="page">
            <wp:posOffset>0</wp:posOffset>
          </wp:positionH>
          <wp:positionV relativeFrom="page">
            <wp:posOffset>0</wp:posOffset>
          </wp:positionV>
          <wp:extent cx="7559040" cy="10693400"/>
          <wp:effectExtent l="25400" t="0" r="10160" b="0"/>
          <wp:wrapNone/>
          <wp:docPr id="4" name="Afbeelding 4" descr="Achtergrond vervolg Z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grond vervolg Zorg.png"/>
                  <pic:cNvPicPr/>
                </pic:nvPicPr>
                <pic:blipFill>
                  <a:blip r:embed="rId1"/>
                  <a:stretch>
                    <a:fillRect/>
                  </a:stretch>
                </pic:blipFill>
                <pic:spPr>
                  <a:xfrm>
                    <a:off x="0" y="0"/>
                    <a:ext cx="7559040" cy="10693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0E" w:rsidRDefault="00D76409">
    <w:pPr>
      <w:pStyle w:val="Koptekst"/>
    </w:pPr>
    <w:r>
      <w:rPr>
        <w:noProof/>
        <w:lang w:val="nl-NL" w:eastAsia="nl-NL"/>
      </w:rPr>
      <w:drawing>
        <wp:anchor distT="0" distB="0" distL="114300" distR="114300" simplePos="0" relativeHeight="251662336" behindDoc="1" locked="0" layoutInCell="1" allowOverlap="1" wp14:anchorId="397038C3" wp14:editId="213E7625">
          <wp:simplePos x="0" y="0"/>
          <wp:positionH relativeFrom="page">
            <wp:posOffset>0</wp:posOffset>
          </wp:positionH>
          <wp:positionV relativeFrom="page">
            <wp:posOffset>0</wp:posOffset>
          </wp:positionV>
          <wp:extent cx="7559040" cy="10692384"/>
          <wp:effectExtent l="25400" t="0" r="10160" b="0"/>
          <wp:wrapNone/>
          <wp:docPr id="1" name="Afbeelding 1" descr="Achtergrond voorz Zor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grond voorz Zorg 1.png"/>
                  <pic:cNvPicPr/>
                </pic:nvPicPr>
                <pic:blipFill>
                  <a:blip r:embed="rId1"/>
                  <a:stretch>
                    <a:fillRect/>
                  </a:stretch>
                </pic:blipFill>
                <pic:spPr>
                  <a:xfrm>
                    <a:off x="0" y="0"/>
                    <a:ext cx="7559040" cy="106923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C7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7106B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E8CA7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3DE96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FFAB4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1CC0B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3403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E44A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C6A27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F276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B06CC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462143"/>
    <w:multiLevelType w:val="hybridMultilevel"/>
    <w:tmpl w:val="741A7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s>
  <w:rsids>
    <w:rsidRoot w:val="00BB716C"/>
    <w:rsid w:val="00011941"/>
    <w:rsid w:val="00046C9C"/>
    <w:rsid w:val="00086AE5"/>
    <w:rsid w:val="00093A5D"/>
    <w:rsid w:val="0009490F"/>
    <w:rsid w:val="000E2B94"/>
    <w:rsid w:val="00116EAE"/>
    <w:rsid w:val="001911F4"/>
    <w:rsid w:val="00216902"/>
    <w:rsid w:val="002318A8"/>
    <w:rsid w:val="0029151C"/>
    <w:rsid w:val="002C3EFF"/>
    <w:rsid w:val="002F758A"/>
    <w:rsid w:val="0034402F"/>
    <w:rsid w:val="00345933"/>
    <w:rsid w:val="003579B4"/>
    <w:rsid w:val="003600C3"/>
    <w:rsid w:val="00361D18"/>
    <w:rsid w:val="003A2904"/>
    <w:rsid w:val="004C5188"/>
    <w:rsid w:val="004C707D"/>
    <w:rsid w:val="00522502"/>
    <w:rsid w:val="00573ED6"/>
    <w:rsid w:val="00645092"/>
    <w:rsid w:val="00652013"/>
    <w:rsid w:val="0065378F"/>
    <w:rsid w:val="00665D5E"/>
    <w:rsid w:val="00677C68"/>
    <w:rsid w:val="00684B1B"/>
    <w:rsid w:val="006D490C"/>
    <w:rsid w:val="006E5695"/>
    <w:rsid w:val="00743B63"/>
    <w:rsid w:val="00744703"/>
    <w:rsid w:val="00767B64"/>
    <w:rsid w:val="007727A0"/>
    <w:rsid w:val="007D6B8B"/>
    <w:rsid w:val="007F774A"/>
    <w:rsid w:val="00812E9F"/>
    <w:rsid w:val="00821506"/>
    <w:rsid w:val="008804F8"/>
    <w:rsid w:val="008974F9"/>
    <w:rsid w:val="008F1D0E"/>
    <w:rsid w:val="00921573"/>
    <w:rsid w:val="00974D3C"/>
    <w:rsid w:val="00A50279"/>
    <w:rsid w:val="00A66160"/>
    <w:rsid w:val="00A81235"/>
    <w:rsid w:val="00A86CC3"/>
    <w:rsid w:val="00A91488"/>
    <w:rsid w:val="00AD0229"/>
    <w:rsid w:val="00AF4D1F"/>
    <w:rsid w:val="00B53365"/>
    <w:rsid w:val="00B6423B"/>
    <w:rsid w:val="00B94915"/>
    <w:rsid w:val="00BA3097"/>
    <w:rsid w:val="00BB6412"/>
    <w:rsid w:val="00BB716C"/>
    <w:rsid w:val="00BC04EA"/>
    <w:rsid w:val="00C76EC3"/>
    <w:rsid w:val="00D04096"/>
    <w:rsid w:val="00D21258"/>
    <w:rsid w:val="00D72297"/>
    <w:rsid w:val="00D76409"/>
    <w:rsid w:val="00D80D18"/>
    <w:rsid w:val="00DD5A6C"/>
    <w:rsid w:val="00EC7200"/>
    <w:rsid w:val="00ED1882"/>
    <w:rsid w:val="00F651CF"/>
    <w:rsid w:val="00FD3498"/>
    <w:rsid w:val="00FF6E8C"/>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0,0,0,0"/>
    </o:shapedefaults>
    <o:shapelayout v:ext="edit">
      <o:idmap v:ext="edit" data="1"/>
    </o:shapelayout>
  </w:shapeDefaults>
  <w:decimalSymbol w:val=","/>
  <w:listSeparator w:val=";"/>
  <w15:docId w15:val="{A4C99A72-C203-4ACC-9D5E-1F03371A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B5A"/>
  </w:style>
  <w:style w:type="paragraph" w:styleId="Kop2">
    <w:name w:val="heading 2"/>
    <w:basedOn w:val="Standaard"/>
    <w:next w:val="Standaard"/>
    <w:link w:val="Kop2Char"/>
    <w:uiPriority w:val="9"/>
    <w:semiHidden/>
    <w:unhideWhenUsed/>
    <w:qFormat/>
    <w:rsid w:val="00C347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UMCkop2">
    <w:name w:val="UMC kop 2"/>
    <w:next w:val="Standaard"/>
    <w:qFormat/>
    <w:rsid w:val="004C5188"/>
    <w:pPr>
      <w:spacing w:after="0"/>
    </w:pPr>
    <w:rPr>
      <w:rFonts w:ascii="Segoe UI" w:eastAsiaTheme="majorEastAsia" w:hAnsi="Segoe UI" w:cstheme="majorBidi"/>
      <w:b/>
      <w:bCs/>
      <w:noProof/>
      <w:color w:val="00539F"/>
      <w:sz w:val="40"/>
      <w:szCs w:val="26"/>
      <w:lang w:val="nl-NL" w:eastAsia="nl-NL"/>
    </w:rPr>
  </w:style>
  <w:style w:type="character" w:customStyle="1" w:styleId="Kop2Char">
    <w:name w:val="Kop 2 Char"/>
    <w:basedOn w:val="Standaardalinea-lettertype"/>
    <w:link w:val="Kop2"/>
    <w:uiPriority w:val="9"/>
    <w:semiHidden/>
    <w:rsid w:val="00C3478C"/>
    <w:rPr>
      <w:rFonts w:asciiTheme="majorHAnsi" w:eastAsiaTheme="majorEastAsia" w:hAnsiTheme="majorHAnsi" w:cstheme="majorBidi"/>
      <w:b/>
      <w:bCs/>
      <w:color w:val="4F81BD" w:themeColor="accent1"/>
      <w:sz w:val="26"/>
      <w:szCs w:val="26"/>
    </w:rPr>
  </w:style>
  <w:style w:type="paragraph" w:customStyle="1" w:styleId="UMCkop4">
    <w:name w:val="UMC kop 4"/>
    <w:qFormat/>
    <w:rsid w:val="004C5188"/>
    <w:pPr>
      <w:spacing w:after="0"/>
    </w:pPr>
    <w:rPr>
      <w:rFonts w:ascii="SegoeUI" w:hAnsi="SegoeUI" w:cs="SegoeUI"/>
      <w:i/>
      <w:color w:val="000000"/>
      <w:sz w:val="22"/>
      <w:szCs w:val="22"/>
      <w:lang w:val="nl-NL"/>
    </w:rPr>
  </w:style>
  <w:style w:type="paragraph" w:customStyle="1" w:styleId="UMCPlatsegoe">
    <w:name w:val="UMC Plat segoe"/>
    <w:uiPriority w:val="99"/>
    <w:rsid w:val="004C5188"/>
    <w:pPr>
      <w:widowControl w:val="0"/>
      <w:suppressAutoHyphens/>
      <w:autoSpaceDE w:val="0"/>
      <w:autoSpaceDN w:val="0"/>
      <w:adjustRightInd w:val="0"/>
      <w:spacing w:after="0" w:line="280" w:lineRule="atLeast"/>
      <w:textAlignment w:val="center"/>
    </w:pPr>
    <w:rPr>
      <w:rFonts w:ascii="SegoeUI" w:hAnsi="SegoeUI" w:cs="SegoeUI"/>
      <w:color w:val="000000"/>
      <w:sz w:val="20"/>
      <w:szCs w:val="20"/>
      <w:lang w:val="nl-NL"/>
    </w:rPr>
  </w:style>
  <w:style w:type="paragraph" w:customStyle="1" w:styleId="UMCopsom">
    <w:name w:val="UMC opsom"/>
    <w:basedOn w:val="UMCPlatsegoe"/>
    <w:uiPriority w:val="99"/>
    <w:rsid w:val="00645092"/>
    <w:pPr>
      <w:ind w:left="170" w:hanging="170"/>
    </w:pPr>
  </w:style>
  <w:style w:type="paragraph" w:styleId="Koptekst">
    <w:name w:val="header"/>
    <w:basedOn w:val="Standaard"/>
    <w:link w:val="KoptekstChar"/>
    <w:uiPriority w:val="99"/>
    <w:unhideWhenUsed/>
    <w:rsid w:val="003600C3"/>
    <w:pPr>
      <w:tabs>
        <w:tab w:val="center" w:pos="4536"/>
        <w:tab w:val="right" w:pos="9072"/>
      </w:tabs>
      <w:spacing w:after="0"/>
    </w:pPr>
  </w:style>
  <w:style w:type="character" w:customStyle="1" w:styleId="KoptekstChar">
    <w:name w:val="Koptekst Char"/>
    <w:basedOn w:val="Standaardalinea-lettertype"/>
    <w:link w:val="Koptekst"/>
    <w:uiPriority w:val="99"/>
    <w:rsid w:val="003600C3"/>
  </w:style>
  <w:style w:type="paragraph" w:styleId="Voettekst">
    <w:name w:val="footer"/>
    <w:basedOn w:val="Standaard"/>
    <w:link w:val="VoettekstChar"/>
    <w:uiPriority w:val="99"/>
    <w:unhideWhenUsed/>
    <w:rsid w:val="003600C3"/>
    <w:pPr>
      <w:tabs>
        <w:tab w:val="center" w:pos="4536"/>
        <w:tab w:val="right" w:pos="9072"/>
      </w:tabs>
      <w:spacing w:after="0"/>
    </w:pPr>
  </w:style>
  <w:style w:type="character" w:customStyle="1" w:styleId="VoettekstChar">
    <w:name w:val="Voettekst Char"/>
    <w:basedOn w:val="Standaardalinea-lettertype"/>
    <w:link w:val="Voettekst"/>
    <w:uiPriority w:val="99"/>
    <w:rsid w:val="003600C3"/>
  </w:style>
  <w:style w:type="paragraph" w:customStyle="1" w:styleId="UMCtitel">
    <w:name w:val="UMC titel"/>
    <w:qFormat/>
    <w:rsid w:val="00116EAE"/>
    <w:pPr>
      <w:framePr w:hSpace="142" w:vSpace="142" w:wrap="around" w:hAnchor="text" w:yAlign="bottom"/>
      <w:spacing w:after="0" w:line="600" w:lineRule="exact"/>
      <w:contextualSpacing/>
    </w:pPr>
    <w:rPr>
      <w:rFonts w:ascii="SegoeUI" w:hAnsi="SegoeUI" w:cs="SegoeUI"/>
      <w:b/>
      <w:color w:val="FFFFFF" w:themeColor="background1"/>
      <w:sz w:val="56"/>
      <w:szCs w:val="20"/>
      <w:lang w:val="nl-NL"/>
    </w:rPr>
  </w:style>
  <w:style w:type="paragraph" w:customStyle="1" w:styleId="UMCkop3">
    <w:name w:val="UMC kop 3"/>
    <w:basedOn w:val="Standaard"/>
    <w:qFormat/>
    <w:rsid w:val="00743B63"/>
    <w:pPr>
      <w:widowControl w:val="0"/>
      <w:suppressAutoHyphens/>
      <w:autoSpaceDE w:val="0"/>
      <w:autoSpaceDN w:val="0"/>
      <w:adjustRightInd w:val="0"/>
      <w:spacing w:after="0" w:line="360" w:lineRule="atLeast"/>
      <w:textAlignment w:val="center"/>
      <w:outlineLvl w:val="0"/>
    </w:pPr>
    <w:rPr>
      <w:rFonts w:ascii="SegoeUI-Bold" w:hAnsi="SegoeUI-Bold" w:cs="SegoeUI-Bold"/>
      <w:b/>
      <w:bCs/>
      <w:noProof/>
      <w:color w:val="4D4F53"/>
      <w:sz w:val="32"/>
      <w:szCs w:val="32"/>
      <w:lang w:val="en-US"/>
    </w:rPr>
  </w:style>
  <w:style w:type="paragraph" w:customStyle="1" w:styleId="UMCpaginering">
    <w:name w:val="UMC paginering"/>
    <w:basedOn w:val="Voettekst"/>
    <w:qFormat/>
    <w:rsid w:val="008F1D0E"/>
    <w:pPr>
      <w:framePr w:wrap="around" w:vAnchor="text" w:hAnchor="margin" w:y="1"/>
    </w:pPr>
    <w:rPr>
      <w:rFonts w:ascii="Segoe UI" w:hAnsi="Segoe UI"/>
      <w:sz w:val="16"/>
    </w:rPr>
  </w:style>
  <w:style w:type="character" w:styleId="Hyperlink">
    <w:name w:val="Hyperlink"/>
    <w:basedOn w:val="Standaardalinea-lettertype"/>
    <w:rsid w:val="003579B4"/>
    <w:rPr>
      <w:color w:val="0000FF" w:themeColor="hyperlink"/>
      <w:u w:val="single"/>
    </w:rPr>
  </w:style>
  <w:style w:type="paragraph" w:styleId="Ballontekst">
    <w:name w:val="Balloon Text"/>
    <w:basedOn w:val="Standaard"/>
    <w:link w:val="BallontekstChar"/>
    <w:rsid w:val="00812E9F"/>
    <w:pPr>
      <w:spacing w:after="0"/>
    </w:pPr>
    <w:rPr>
      <w:rFonts w:ascii="Tahoma" w:hAnsi="Tahoma" w:cs="Tahoma"/>
      <w:sz w:val="16"/>
      <w:szCs w:val="16"/>
    </w:rPr>
  </w:style>
  <w:style w:type="character" w:customStyle="1" w:styleId="BallontekstChar">
    <w:name w:val="Ballontekst Char"/>
    <w:basedOn w:val="Standaardalinea-lettertype"/>
    <w:link w:val="Ballontekst"/>
    <w:rsid w:val="00812E9F"/>
    <w:rPr>
      <w:rFonts w:ascii="Tahoma" w:hAnsi="Tahoma" w:cs="Tahoma"/>
      <w:sz w:val="16"/>
      <w:szCs w:val="16"/>
    </w:rPr>
  </w:style>
  <w:style w:type="paragraph" w:styleId="Geenafstand">
    <w:name w:val="No Spacing"/>
    <w:uiPriority w:val="1"/>
    <w:qFormat/>
    <w:rsid w:val="00EC7200"/>
    <w:pPr>
      <w:spacing w:after="0"/>
    </w:pPr>
    <w:rPr>
      <w:rFonts w:ascii="Segoe UI" w:hAnsi="Segoe UI"/>
      <w:sz w:val="22"/>
      <w:szCs w:val="22"/>
      <w:lang w:val="en-US"/>
    </w:rPr>
  </w:style>
  <w:style w:type="character" w:styleId="Verwijzingopmerking">
    <w:name w:val="annotation reference"/>
    <w:basedOn w:val="Standaardalinea-lettertype"/>
    <w:rsid w:val="0065378F"/>
    <w:rPr>
      <w:sz w:val="16"/>
      <w:szCs w:val="16"/>
    </w:rPr>
  </w:style>
  <w:style w:type="paragraph" w:styleId="Tekstopmerking">
    <w:name w:val="annotation text"/>
    <w:basedOn w:val="Standaard"/>
    <w:link w:val="TekstopmerkingChar"/>
    <w:rsid w:val="0065378F"/>
    <w:rPr>
      <w:sz w:val="20"/>
      <w:szCs w:val="20"/>
    </w:rPr>
  </w:style>
  <w:style w:type="character" w:customStyle="1" w:styleId="TekstopmerkingChar">
    <w:name w:val="Tekst opmerking Char"/>
    <w:basedOn w:val="Standaardalinea-lettertype"/>
    <w:link w:val="Tekstopmerking"/>
    <w:rsid w:val="0065378F"/>
    <w:rPr>
      <w:sz w:val="20"/>
      <w:szCs w:val="20"/>
    </w:rPr>
  </w:style>
  <w:style w:type="paragraph" w:styleId="Onderwerpvanopmerking">
    <w:name w:val="annotation subject"/>
    <w:basedOn w:val="Tekstopmerking"/>
    <w:next w:val="Tekstopmerking"/>
    <w:link w:val="OnderwerpvanopmerkingChar"/>
    <w:rsid w:val="0065378F"/>
    <w:rPr>
      <w:b/>
      <w:bCs/>
    </w:rPr>
  </w:style>
  <w:style w:type="character" w:customStyle="1" w:styleId="OnderwerpvanopmerkingChar">
    <w:name w:val="Onderwerp van opmerking Char"/>
    <w:basedOn w:val="TekstopmerkingChar"/>
    <w:link w:val="Onderwerpvanopmerking"/>
    <w:rsid w:val="006537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s.nl/artikel/2195064-baby-coen-was-heel-ziek-het-rotavirus-bleek-de-boosdoener.html" TargetMode="External"/><Relationship Id="rId18" Type="http://schemas.openxmlformats.org/officeDocument/2006/relationships/hyperlink" Target="https://www.facebook.com/groups/RIVARgro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rivar@umcutrecht.nl" TargetMode="External"/><Relationship Id="rId2" Type="http://schemas.openxmlformats.org/officeDocument/2006/relationships/numbering" Target="numbering.xml"/><Relationship Id="rId16" Type="http://schemas.openxmlformats.org/officeDocument/2006/relationships/hyperlink" Target="https://www.lareb.nl/Meld-bijwerking/Meldformulier.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ezondheidsraad.nl/nl/taak-werkwijze/werkterrein/preventie/vaccinatie-tegen-rot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884B-3B03-4B41-A103-BFAFC29E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Frank Boesveld Ontwerp</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Wilmink, T.A.S.</dc:creator>
  <cp:lastModifiedBy>Marijke Pfaff</cp:lastModifiedBy>
  <cp:revision>2</cp:revision>
  <cp:lastPrinted>2016-02-18T12:37:00Z</cp:lastPrinted>
  <dcterms:created xsi:type="dcterms:W3CDTF">2018-01-18T22:30:00Z</dcterms:created>
  <dcterms:modified xsi:type="dcterms:W3CDTF">2018-01-18T22:30:00Z</dcterms:modified>
</cp:coreProperties>
</file>